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EF" w:rsidRDefault="005B33EF" w:rsidP="002F43A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ПОЯСНЮВАЛЬНА ЗАПИСКА</w:t>
      </w:r>
      <w:r>
        <w:rPr>
          <w:b/>
          <w:sz w:val="28"/>
          <w:szCs w:val="28"/>
        </w:rPr>
        <w:t xml:space="preserve"> </w:t>
      </w:r>
    </w:p>
    <w:p w:rsidR="005B33EF" w:rsidRPr="00960B6E" w:rsidRDefault="005B33EF" w:rsidP="00960B6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</w:rPr>
        <w:t>до фінансового плану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КП НМР «Житлово-комунальне об</w:t>
      </w:r>
      <w:r w:rsidRPr="00592012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єднання»</w:t>
      </w:r>
    </w:p>
    <w:p w:rsidR="005B33EF" w:rsidRDefault="005B33EF" w:rsidP="00960B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2022 рік</w:t>
      </w:r>
    </w:p>
    <w:p w:rsidR="005B33EF" w:rsidRDefault="005B33EF" w:rsidP="002F43A8">
      <w:pPr>
        <w:tabs>
          <w:tab w:val="left" w:pos="709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тис.грн.</w:t>
      </w:r>
    </w:p>
    <w:p w:rsidR="005B33EF" w:rsidRDefault="005B33EF" w:rsidP="002F43A8">
      <w:pPr>
        <w:jc w:val="both"/>
        <w:rPr>
          <w:sz w:val="28"/>
          <w:szCs w:val="28"/>
          <w:lang w:val="uk-UA"/>
        </w:rPr>
      </w:pPr>
    </w:p>
    <w:p w:rsidR="005B33EF" w:rsidRDefault="005B33EF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Основним видом діяльності КП НМР «ЖКО» є надання послуг з управління багатоквартирними житловими будинками, утримання гуртожитків, послуг з поводження з побутовими відходами та платні послуги.</w:t>
      </w:r>
    </w:p>
    <w:p w:rsidR="005B33EF" w:rsidRPr="00020010" w:rsidRDefault="005B33EF" w:rsidP="00020010">
      <w:pPr>
        <w:ind w:firstLine="720"/>
        <w:jc w:val="both"/>
        <w:rPr>
          <w:spacing w:val="2"/>
          <w:szCs w:val="28"/>
          <w:lang w:val="uk-UA"/>
        </w:rPr>
      </w:pPr>
      <w:r>
        <w:rPr>
          <w:lang w:val="uk-UA"/>
        </w:rPr>
        <w:t>Кінцевим споживачем послуг є</w:t>
      </w:r>
      <w:r w:rsidRPr="00F72787">
        <w:rPr>
          <w:lang w:val="uk-UA"/>
        </w:rPr>
        <w:t xml:space="preserve"> населенн</w:t>
      </w:r>
      <w:r>
        <w:rPr>
          <w:lang w:val="uk-UA"/>
        </w:rPr>
        <w:t>я м.Нетішин</w:t>
      </w:r>
      <w:r w:rsidRPr="00F72787">
        <w:rPr>
          <w:lang w:val="uk-UA"/>
        </w:rPr>
        <w:t>, бюджетні організації, ОСББ, приватні підприємці, мешканці прилеглих сіл</w:t>
      </w:r>
      <w:r>
        <w:rPr>
          <w:lang w:val="uk-UA"/>
        </w:rPr>
        <w:t xml:space="preserve"> </w:t>
      </w:r>
      <w:r>
        <w:rPr>
          <w:spacing w:val="2"/>
          <w:szCs w:val="28"/>
          <w:lang w:val="uk-UA"/>
        </w:rPr>
        <w:t>та інші споживачі. Послуги надаються</w:t>
      </w:r>
      <w:r w:rsidRPr="00020010">
        <w:rPr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>по затверджених тарифах виконавчим комітетом Нетішинської міської ради та кошторисах витрат на утримання будинку та прибудинкової території, які затверджують співвласники житлових будинків.</w:t>
      </w:r>
    </w:p>
    <w:p w:rsidR="005B33EF" w:rsidRDefault="005B33EF" w:rsidP="00C438FC">
      <w:pPr>
        <w:ind w:firstLine="720"/>
        <w:jc w:val="both"/>
        <w:rPr>
          <w:spacing w:val="2"/>
          <w:szCs w:val="28"/>
          <w:lang w:val="uk-UA"/>
        </w:rPr>
      </w:pPr>
      <w:r w:rsidRPr="007B01FE">
        <w:rPr>
          <w:spacing w:val="2"/>
          <w:szCs w:val="28"/>
          <w:lang w:val="uk-UA"/>
        </w:rPr>
        <w:t>Загальна площа житлового фонду</w:t>
      </w:r>
      <w:r>
        <w:rPr>
          <w:spacing w:val="2"/>
          <w:szCs w:val="28"/>
          <w:lang w:val="uk-UA"/>
        </w:rPr>
        <w:t xml:space="preserve"> в якому КП НМР «ЖКО» є управителем в 2022р.</w:t>
      </w:r>
      <w:r w:rsidRPr="007B01FE">
        <w:rPr>
          <w:spacing w:val="2"/>
          <w:szCs w:val="28"/>
          <w:lang w:val="uk-UA"/>
        </w:rPr>
        <w:t xml:space="preserve"> скла</w:t>
      </w:r>
      <w:r>
        <w:rPr>
          <w:spacing w:val="2"/>
          <w:szCs w:val="28"/>
          <w:lang w:val="uk-UA"/>
        </w:rPr>
        <w:t>дає</w:t>
      </w:r>
      <w:r w:rsidRPr="007B01FE">
        <w:rPr>
          <w:spacing w:val="2"/>
          <w:szCs w:val="28"/>
          <w:lang w:val="uk-UA"/>
        </w:rPr>
        <w:t xml:space="preserve"> </w:t>
      </w:r>
      <w:r w:rsidRPr="000C34A0">
        <w:rPr>
          <w:color w:val="000000"/>
          <w:spacing w:val="2"/>
          <w:szCs w:val="28"/>
          <w:lang w:val="uk-UA"/>
        </w:rPr>
        <w:t>26 8282м²,</w:t>
      </w:r>
      <w:r w:rsidRPr="007B01FE">
        <w:rPr>
          <w:spacing w:val="2"/>
          <w:szCs w:val="28"/>
          <w:lang w:val="uk-UA"/>
        </w:rPr>
        <w:t xml:space="preserve"> це </w:t>
      </w:r>
      <w:r>
        <w:rPr>
          <w:spacing w:val="2"/>
          <w:szCs w:val="28"/>
          <w:lang w:val="uk-UA"/>
        </w:rPr>
        <w:t>45</w:t>
      </w:r>
      <w:r w:rsidRPr="007B01FE">
        <w:rPr>
          <w:spacing w:val="2"/>
          <w:szCs w:val="28"/>
          <w:lang w:val="uk-UA"/>
        </w:rPr>
        <w:t xml:space="preserve"> житлови</w:t>
      </w:r>
      <w:r>
        <w:rPr>
          <w:spacing w:val="2"/>
          <w:szCs w:val="28"/>
          <w:lang w:val="uk-UA"/>
        </w:rPr>
        <w:t>х</w:t>
      </w:r>
      <w:r w:rsidRPr="007B01FE">
        <w:rPr>
          <w:spacing w:val="2"/>
          <w:szCs w:val="28"/>
          <w:lang w:val="uk-UA"/>
        </w:rPr>
        <w:t xml:space="preserve"> будинк</w:t>
      </w:r>
      <w:r>
        <w:rPr>
          <w:spacing w:val="2"/>
          <w:szCs w:val="28"/>
          <w:lang w:val="uk-UA"/>
        </w:rPr>
        <w:t>ів,</w:t>
      </w:r>
      <w:r w:rsidRPr="007B01FE">
        <w:rPr>
          <w:spacing w:val="2"/>
          <w:szCs w:val="28"/>
          <w:lang w:val="uk-UA"/>
        </w:rPr>
        <w:t xml:space="preserve"> 8 гуртожитків і </w:t>
      </w:r>
      <w:r>
        <w:rPr>
          <w:spacing w:val="2"/>
          <w:szCs w:val="28"/>
          <w:lang w:val="uk-UA"/>
        </w:rPr>
        <w:t xml:space="preserve">в т.ч. </w:t>
      </w:r>
      <w:r w:rsidRPr="007B01FE">
        <w:rPr>
          <w:spacing w:val="2"/>
          <w:szCs w:val="28"/>
          <w:lang w:val="uk-UA"/>
        </w:rPr>
        <w:t>один гуртожиток для проживання одиноких громадян.</w:t>
      </w:r>
    </w:p>
    <w:p w:rsidR="005B33EF" w:rsidRDefault="005B33EF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 xml:space="preserve">Формування доходів підприємства здійснювалась  за рахунок нарахування наданих послуг та виконаних робіт з управління багатоквартирними житловими будинками, утримання гуртожитків, послуг з поводження з побутовими відходами, платних послуг з електротехнічних, сантехнічних робіт та інших послуг. </w:t>
      </w:r>
    </w:p>
    <w:p w:rsidR="005B33EF" w:rsidRPr="00F72787" w:rsidRDefault="005B33EF" w:rsidP="00430E0C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В загальному обсязі доходів</w:t>
      </w:r>
      <w:r>
        <w:rPr>
          <w:spacing w:val="2"/>
          <w:lang w:val="uk-UA"/>
        </w:rPr>
        <w:t xml:space="preserve"> питома вага</w:t>
      </w:r>
      <w:r>
        <w:rPr>
          <w:spacing w:val="2"/>
          <w:szCs w:val="28"/>
          <w:lang w:val="uk-UA"/>
        </w:rPr>
        <w:t xml:space="preserve"> </w:t>
      </w:r>
      <w:r w:rsidRPr="00932D41">
        <w:rPr>
          <w:spacing w:val="2"/>
          <w:szCs w:val="28"/>
          <w:lang w:val="uk-UA"/>
        </w:rPr>
        <w:t xml:space="preserve">доходів </w:t>
      </w:r>
      <w:r>
        <w:rPr>
          <w:spacing w:val="2"/>
          <w:szCs w:val="28"/>
          <w:lang w:val="uk-UA"/>
        </w:rPr>
        <w:t>від реалізації товарів, робіт і послуг</w:t>
      </w:r>
      <w:r>
        <w:rPr>
          <w:spacing w:val="2"/>
          <w:lang w:val="uk-UA"/>
        </w:rPr>
        <w:t xml:space="preserve"> складає 78,17 % (33105 тис.грн), </w:t>
      </w:r>
      <w:r>
        <w:rPr>
          <w:spacing w:val="2"/>
          <w:szCs w:val="28"/>
          <w:lang w:val="uk-UA"/>
        </w:rPr>
        <w:t>13,76 % (5826 тис.грн.)складають інші операційні доходи, 8,07% (3417) складають інші доходи, які отримані від амортизації житлового фонд та ін.</w:t>
      </w:r>
      <w:r w:rsidRPr="00F72787">
        <w:rPr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>безоплатно отриманих споруд та об</w:t>
      </w:r>
      <w:r w:rsidRPr="00F72787">
        <w:rPr>
          <w:spacing w:val="2"/>
          <w:szCs w:val="28"/>
          <w:lang w:val="uk-UA"/>
        </w:rPr>
        <w:t>’</w:t>
      </w:r>
      <w:r>
        <w:rPr>
          <w:spacing w:val="2"/>
          <w:szCs w:val="28"/>
          <w:lang w:val="uk-UA"/>
        </w:rPr>
        <w:t>єктів</w:t>
      </w:r>
      <w:r w:rsidRPr="00F72787">
        <w:rPr>
          <w:spacing w:val="2"/>
          <w:szCs w:val="28"/>
          <w:lang w:val="uk-UA"/>
        </w:rPr>
        <w:t>.</w:t>
      </w:r>
    </w:p>
    <w:p w:rsidR="005B33EF" w:rsidRPr="00BB049A" w:rsidRDefault="005B33EF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 xml:space="preserve">Плановий показник </w:t>
      </w:r>
      <w:r w:rsidRPr="00932D41">
        <w:rPr>
          <w:spacing w:val="2"/>
          <w:szCs w:val="28"/>
          <w:lang w:val="uk-UA"/>
        </w:rPr>
        <w:t xml:space="preserve">доходів </w:t>
      </w:r>
      <w:r>
        <w:rPr>
          <w:spacing w:val="2"/>
          <w:szCs w:val="28"/>
          <w:lang w:val="uk-UA"/>
        </w:rPr>
        <w:t>від реалізації товарів, робіт і послуг збільшився у зв</w:t>
      </w:r>
      <w:r w:rsidRPr="00F72787">
        <w:rPr>
          <w:spacing w:val="2"/>
          <w:szCs w:val="28"/>
          <w:lang w:val="uk-UA"/>
        </w:rPr>
        <w:t>’</w:t>
      </w:r>
      <w:r>
        <w:rPr>
          <w:spacing w:val="2"/>
          <w:szCs w:val="28"/>
          <w:lang w:val="uk-UA"/>
        </w:rPr>
        <w:t xml:space="preserve">язку зі </w:t>
      </w:r>
      <w:r>
        <w:rPr>
          <w:spacing w:val="2"/>
          <w:lang w:val="uk-UA"/>
        </w:rPr>
        <w:t>збільшенням мінімальної заробітної плати та вартості сировини та матеріалів.</w:t>
      </w:r>
    </w:p>
    <w:p w:rsidR="005B33EF" w:rsidRPr="001B3522" w:rsidRDefault="005B33EF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До собівартості реалізованої продукції (товарів, робіт і послуг) відносяться витрати, що є складовою кошторису витрат на утримання будинків та прибудинкової території та тарифів на поводження з побутовими відходами, а саме:</w:t>
      </w:r>
    </w:p>
    <w:p w:rsidR="005B33EF" w:rsidRPr="001B3522" w:rsidRDefault="005B33EF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заробітна плата з відрахуванням;</w:t>
      </w:r>
    </w:p>
    <w:p w:rsidR="005B33EF" w:rsidRPr="001B3522" w:rsidRDefault="005B33EF" w:rsidP="00B95D00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паливно-мастильні матеріали;</w:t>
      </w:r>
    </w:p>
    <w:p w:rsidR="005B33EF" w:rsidRPr="001B3522" w:rsidRDefault="005B33EF" w:rsidP="00B95D00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сировина, матеріали та інші необоротні матеріальні активи;</w:t>
      </w:r>
    </w:p>
    <w:p w:rsidR="005B33EF" w:rsidRPr="001B3522" w:rsidRDefault="005B33EF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обслуговування ліфтів;</w:t>
      </w:r>
    </w:p>
    <w:p w:rsidR="005B33EF" w:rsidRPr="001B3522" w:rsidRDefault="005B33EF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електроенергія на освітлення місць загального використання та роботу ліфтів;</w:t>
      </w:r>
    </w:p>
    <w:p w:rsidR="005B33EF" w:rsidRPr="001B3522" w:rsidRDefault="005B33EF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герметизації стиків;</w:t>
      </w:r>
    </w:p>
    <w:p w:rsidR="005B33EF" w:rsidRPr="001B3522" w:rsidRDefault="005B33EF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покрівлі;</w:t>
      </w:r>
    </w:p>
    <w:p w:rsidR="005B33EF" w:rsidRPr="001B3522" w:rsidRDefault="005B33EF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електромереж;</w:t>
      </w:r>
    </w:p>
    <w:p w:rsidR="005B33EF" w:rsidRPr="001B3522" w:rsidRDefault="005B33EF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водо-мереж, тепломереж, водовідведення;</w:t>
      </w:r>
    </w:p>
    <w:p w:rsidR="005B33EF" w:rsidRPr="001B3522" w:rsidRDefault="005B33EF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послуги з дератизації та дезінсекції;</w:t>
      </w:r>
    </w:p>
    <w:p w:rsidR="005B33EF" w:rsidRPr="008C06DF" w:rsidRDefault="005B33EF" w:rsidP="008C06DF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винагорода управителя</w:t>
      </w:r>
    </w:p>
    <w:p w:rsidR="005B33EF" w:rsidRPr="001B3522" w:rsidRDefault="005B33EF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загальновиробничі витрати.</w:t>
      </w:r>
    </w:p>
    <w:p w:rsidR="005B33EF" w:rsidRDefault="005B33EF" w:rsidP="001B3522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адміністративні витрати</w:t>
      </w:r>
      <w:r>
        <w:rPr>
          <w:spacing w:val="2"/>
          <w:szCs w:val="28"/>
          <w:lang w:val="uk-UA"/>
        </w:rPr>
        <w:t>.</w:t>
      </w:r>
    </w:p>
    <w:p w:rsidR="005B33EF" w:rsidRDefault="005B33EF" w:rsidP="00163905">
      <w:pPr>
        <w:pStyle w:val="ListParagraph"/>
        <w:ind w:left="0"/>
        <w:jc w:val="both"/>
        <w:rPr>
          <w:spacing w:val="2"/>
          <w:szCs w:val="28"/>
          <w:lang w:val="uk-UA"/>
        </w:rPr>
      </w:pPr>
    </w:p>
    <w:p w:rsidR="005B33EF" w:rsidRDefault="005B33EF" w:rsidP="00163905">
      <w:pPr>
        <w:pStyle w:val="ListParagraph"/>
        <w:ind w:left="0"/>
        <w:jc w:val="both"/>
        <w:rPr>
          <w:spacing w:val="2"/>
          <w:szCs w:val="28"/>
          <w:lang w:val="uk-UA"/>
        </w:rPr>
      </w:pPr>
    </w:p>
    <w:p w:rsidR="005B33EF" w:rsidRDefault="005B33EF" w:rsidP="00163905">
      <w:pPr>
        <w:pStyle w:val="ListParagraph"/>
        <w:ind w:left="0"/>
        <w:jc w:val="both"/>
        <w:rPr>
          <w:spacing w:val="2"/>
          <w:szCs w:val="28"/>
          <w:lang w:val="uk-UA"/>
        </w:rPr>
      </w:pPr>
    </w:p>
    <w:p w:rsidR="005B33EF" w:rsidRDefault="005B33EF" w:rsidP="00163905">
      <w:pPr>
        <w:pStyle w:val="ListParagraph"/>
        <w:ind w:left="0"/>
        <w:jc w:val="both"/>
        <w:rPr>
          <w:spacing w:val="2"/>
          <w:szCs w:val="28"/>
          <w:lang w:val="uk-UA"/>
        </w:rPr>
      </w:pPr>
    </w:p>
    <w:p w:rsidR="005B33EF" w:rsidRDefault="005B33EF" w:rsidP="00163905">
      <w:pPr>
        <w:pStyle w:val="ListParagraph"/>
        <w:ind w:left="0"/>
        <w:jc w:val="center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2</w:t>
      </w:r>
    </w:p>
    <w:p w:rsidR="005B33EF" w:rsidRDefault="005B33EF" w:rsidP="00163905">
      <w:pPr>
        <w:pStyle w:val="ListParagraph"/>
        <w:ind w:left="0"/>
        <w:jc w:val="center"/>
        <w:rPr>
          <w:spacing w:val="2"/>
          <w:szCs w:val="28"/>
          <w:lang w:val="uk-UA"/>
        </w:rPr>
      </w:pPr>
    </w:p>
    <w:p w:rsidR="005B33EF" w:rsidRDefault="005B33EF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>В загальному обсязі витрат</w:t>
      </w:r>
      <w:r>
        <w:rPr>
          <w:spacing w:val="2"/>
          <w:lang w:val="uk-UA"/>
        </w:rPr>
        <w:t xml:space="preserve"> питома вага</w:t>
      </w:r>
      <w:r>
        <w:rPr>
          <w:spacing w:val="2"/>
          <w:szCs w:val="28"/>
          <w:lang w:val="uk-UA"/>
        </w:rPr>
        <w:t xml:space="preserve"> собівартості реалізованої продукції </w:t>
      </w:r>
      <w:r>
        <w:rPr>
          <w:spacing w:val="2"/>
          <w:lang w:val="uk-UA"/>
        </w:rPr>
        <w:t>складає 65,68 % (27216 тис.грн), 14,19% (5878 тис.грн) складають адмін.витрати, 11,92</w:t>
      </w:r>
      <w:r w:rsidRPr="00F72787">
        <w:rPr>
          <w:spacing w:val="2"/>
          <w:lang w:val="uk-UA"/>
        </w:rPr>
        <w:t>%</w:t>
      </w:r>
      <w:r>
        <w:rPr>
          <w:spacing w:val="2"/>
          <w:lang w:val="uk-UA"/>
        </w:rPr>
        <w:t xml:space="preserve"> </w:t>
      </w:r>
      <w:r w:rsidRPr="00F72787">
        <w:rPr>
          <w:spacing w:val="2"/>
          <w:lang w:val="uk-UA"/>
        </w:rPr>
        <w:t>(</w:t>
      </w:r>
      <w:r>
        <w:rPr>
          <w:spacing w:val="2"/>
          <w:lang w:val="uk-UA"/>
        </w:rPr>
        <w:t>4937</w:t>
      </w:r>
      <w:r w:rsidRPr="00F72787">
        <w:rPr>
          <w:spacing w:val="2"/>
          <w:lang w:val="uk-UA"/>
        </w:rPr>
        <w:t xml:space="preserve"> </w:t>
      </w:r>
      <w:r>
        <w:rPr>
          <w:spacing w:val="2"/>
          <w:lang w:val="uk-UA"/>
        </w:rPr>
        <w:t>тис.грн.) операційні витрати, 8,21% (3403 тис.грн) складають інші витрати,</w:t>
      </w:r>
      <w:r w:rsidRPr="002307CC">
        <w:rPr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>які отримані від амортизації житлового фонд та ін.</w:t>
      </w:r>
      <w:r w:rsidRPr="00F72787">
        <w:rPr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>безоплатно отриманих споруд та об</w:t>
      </w:r>
      <w:r w:rsidRPr="00F72787">
        <w:rPr>
          <w:spacing w:val="2"/>
          <w:szCs w:val="28"/>
          <w:lang w:val="uk-UA"/>
        </w:rPr>
        <w:t>’</w:t>
      </w:r>
      <w:r>
        <w:rPr>
          <w:spacing w:val="2"/>
          <w:szCs w:val="28"/>
          <w:lang w:val="uk-UA"/>
        </w:rPr>
        <w:t>єктів.</w:t>
      </w:r>
    </w:p>
    <w:p w:rsidR="005B33EF" w:rsidRDefault="005B33EF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>Витрати підприємства враховують очікуване зростання цін на електроенергію, матеріали, паливно-мастильні матеріали, підвищення мінімальної заробітної плати, екологічний податок, земельний податок та ін.</w:t>
      </w:r>
    </w:p>
    <w:p w:rsidR="005B33EF" w:rsidRDefault="005B33EF" w:rsidP="002307CC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>Планові показники витрат збільшились у зв</w:t>
      </w:r>
      <w:r w:rsidRPr="00F72787">
        <w:rPr>
          <w:spacing w:val="2"/>
          <w:szCs w:val="28"/>
          <w:lang w:val="uk-UA"/>
        </w:rPr>
        <w:t>’</w:t>
      </w:r>
      <w:r>
        <w:rPr>
          <w:spacing w:val="2"/>
          <w:szCs w:val="28"/>
          <w:lang w:val="uk-UA"/>
        </w:rPr>
        <w:t xml:space="preserve">язку зі </w:t>
      </w:r>
      <w:r>
        <w:rPr>
          <w:spacing w:val="2"/>
          <w:lang w:val="uk-UA"/>
        </w:rPr>
        <w:t>збільшенням мінімальної заробітної плати та вартості сировини та матеріалів.</w:t>
      </w:r>
    </w:p>
    <w:p w:rsidR="005B33EF" w:rsidRPr="00F72787" w:rsidRDefault="005B33EF" w:rsidP="002307CC">
      <w:pPr>
        <w:ind w:firstLine="720"/>
        <w:jc w:val="both"/>
        <w:rPr>
          <w:spacing w:val="2"/>
        </w:rPr>
      </w:pPr>
      <w:r>
        <w:rPr>
          <w:spacing w:val="2"/>
          <w:lang w:val="uk-UA"/>
        </w:rPr>
        <w:t>Значно зросли показники інших доходів та інших витрат у зв</w:t>
      </w:r>
      <w:r w:rsidRPr="00F72787">
        <w:rPr>
          <w:spacing w:val="2"/>
        </w:rPr>
        <w:t>’</w:t>
      </w:r>
      <w:r>
        <w:rPr>
          <w:spacing w:val="2"/>
          <w:lang w:val="uk-UA"/>
        </w:rPr>
        <w:t>язку з введення в експлуатацію водопроводів.</w:t>
      </w:r>
    </w:p>
    <w:p w:rsidR="005B33EF" w:rsidRDefault="005B33EF" w:rsidP="002307CC">
      <w:pPr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>Підприємство планує отримати цільового фінансування (р. 3030) у 2022р. на суму 4489 тис.грн, а саме:</w:t>
      </w:r>
    </w:p>
    <w:p w:rsidR="005B33EF" w:rsidRDefault="005B33EF" w:rsidP="001078F0">
      <w:pPr>
        <w:pStyle w:val="ListParagraph"/>
        <w:numPr>
          <w:ilvl w:val="0"/>
          <w:numId w:val="2"/>
        </w:numPr>
      </w:pPr>
      <w:r>
        <w:t xml:space="preserve">300 тис.грн – </w:t>
      </w:r>
      <w:r>
        <w:rPr>
          <w:rStyle w:val="rvts9"/>
          <w:bCs/>
          <w:color w:val="000000"/>
          <w:shd w:val="clear" w:color="auto" w:fill="FFFFFF"/>
        </w:rPr>
        <w:t>п</w:t>
      </w:r>
      <w:r w:rsidRPr="00627D42">
        <w:rPr>
          <w:rStyle w:val="rvts9"/>
          <w:bCs/>
          <w:color w:val="000000"/>
          <w:shd w:val="clear" w:color="auto" w:fill="FFFFFF"/>
        </w:rPr>
        <w:t>роведення технічної інвентаризації та виготовлення технічних паспортів на квартирні (багатоповерхові) житлові будинки</w:t>
      </w:r>
      <w:r>
        <w:rPr>
          <w:rStyle w:val="rvts9"/>
          <w:bCs/>
          <w:color w:val="000000"/>
          <w:shd w:val="clear" w:color="auto" w:fill="FFFFFF"/>
        </w:rPr>
        <w:t>;</w:t>
      </w:r>
    </w:p>
    <w:p w:rsidR="005B33EF" w:rsidRDefault="005B33EF" w:rsidP="001078F0">
      <w:pPr>
        <w:pStyle w:val="ListParagraph"/>
        <w:numPr>
          <w:ilvl w:val="0"/>
          <w:numId w:val="2"/>
        </w:numPr>
      </w:pPr>
      <w:r>
        <w:t xml:space="preserve">94 тис.грн – </w:t>
      </w:r>
      <w:r>
        <w:rPr>
          <w:rStyle w:val="rvts9"/>
          <w:bCs/>
          <w:color w:val="000000"/>
          <w:shd w:val="clear" w:color="auto" w:fill="FFFFFF"/>
        </w:rPr>
        <w:t>п</w:t>
      </w:r>
      <w:r w:rsidRPr="00627D42">
        <w:rPr>
          <w:rStyle w:val="rvts9"/>
          <w:bCs/>
          <w:color w:val="000000"/>
          <w:shd w:val="clear" w:color="auto" w:fill="FFFFFF"/>
        </w:rPr>
        <w:t>роведення експертного обстеження  та позачергового технічного огляд ліфтів багатоквар</w:t>
      </w:r>
      <w:r>
        <w:rPr>
          <w:rStyle w:val="rvts9"/>
          <w:bCs/>
          <w:color w:val="000000"/>
          <w:shd w:val="clear" w:color="auto" w:fill="FFFFFF"/>
        </w:rPr>
        <w:t>тирних будинків на умовах спів</w:t>
      </w:r>
      <w:r w:rsidRPr="00627D42">
        <w:rPr>
          <w:rStyle w:val="rvts9"/>
          <w:bCs/>
          <w:color w:val="000000"/>
          <w:shd w:val="clear" w:color="auto" w:fill="FFFFFF"/>
        </w:rPr>
        <w:t>фінансування</w:t>
      </w:r>
      <w:r>
        <w:rPr>
          <w:rStyle w:val="rvts9"/>
          <w:bCs/>
          <w:color w:val="000000"/>
          <w:shd w:val="clear" w:color="auto" w:fill="FFFFFF"/>
        </w:rPr>
        <w:t>;</w:t>
      </w:r>
    </w:p>
    <w:p w:rsidR="005B33EF" w:rsidRDefault="005B33EF" w:rsidP="001078F0">
      <w:pPr>
        <w:pStyle w:val="ListParagraph"/>
        <w:numPr>
          <w:ilvl w:val="0"/>
          <w:numId w:val="2"/>
        </w:numPr>
      </w:pPr>
      <w:r>
        <w:t xml:space="preserve">593 тис.грн – </w:t>
      </w:r>
      <w:r>
        <w:rPr>
          <w:rStyle w:val="rvts9"/>
          <w:bCs/>
          <w:color w:val="000000"/>
          <w:shd w:val="clear" w:color="auto" w:fill="FFFFFF"/>
        </w:rPr>
        <w:t>п</w:t>
      </w:r>
      <w:r w:rsidRPr="00627D42">
        <w:rPr>
          <w:rStyle w:val="rvts9"/>
          <w:bCs/>
          <w:color w:val="000000"/>
          <w:shd w:val="clear" w:color="auto" w:fill="FFFFFF"/>
        </w:rPr>
        <w:t>роведення капітальних ремонтів ліфтів багатоквар</w:t>
      </w:r>
      <w:r>
        <w:rPr>
          <w:rStyle w:val="rvts9"/>
          <w:bCs/>
          <w:color w:val="000000"/>
          <w:shd w:val="clear" w:color="auto" w:fill="FFFFFF"/>
        </w:rPr>
        <w:t>тирних будинків на умовах спів</w:t>
      </w:r>
      <w:r w:rsidRPr="00627D42">
        <w:rPr>
          <w:rStyle w:val="rvts9"/>
          <w:bCs/>
          <w:color w:val="000000"/>
          <w:shd w:val="clear" w:color="auto" w:fill="FFFFFF"/>
        </w:rPr>
        <w:t>фінансування</w:t>
      </w:r>
      <w:r>
        <w:rPr>
          <w:rStyle w:val="rvts9"/>
          <w:bCs/>
          <w:color w:val="000000"/>
          <w:shd w:val="clear" w:color="auto" w:fill="FFFFFF"/>
        </w:rPr>
        <w:t>;</w:t>
      </w:r>
    </w:p>
    <w:p w:rsidR="005B33EF" w:rsidRDefault="005B33EF" w:rsidP="001078F0">
      <w:pPr>
        <w:pStyle w:val="ListParagraph"/>
        <w:numPr>
          <w:ilvl w:val="0"/>
          <w:numId w:val="2"/>
        </w:numPr>
      </w:pPr>
      <w:r>
        <w:t>100 тис.грн – п</w:t>
      </w:r>
      <w:r w:rsidRPr="00544043">
        <w:t>роведення капітального ремонту жилих будівель-гуртожитків</w:t>
      </w:r>
      <w:r>
        <w:t>;</w:t>
      </w:r>
    </w:p>
    <w:p w:rsidR="005B33EF" w:rsidRDefault="005B33EF" w:rsidP="001078F0">
      <w:pPr>
        <w:pStyle w:val="ListParagraph"/>
        <w:numPr>
          <w:ilvl w:val="0"/>
          <w:numId w:val="2"/>
        </w:numPr>
      </w:pPr>
      <w:r>
        <w:t>45 тис.грн – встановлення вузлів обліку та засобів обліку енергоносіїв відповідно до ЗУ «Про комерційний облік теплової енергії та водопостачання» в орендованих приміщеннях виробничої бази КП НМР «Благоустрій» по вул. Ринкова, 4/1;</w:t>
      </w:r>
    </w:p>
    <w:p w:rsidR="005B33EF" w:rsidRDefault="005B33EF" w:rsidP="001078F0">
      <w:pPr>
        <w:pStyle w:val="ListParagraph"/>
        <w:numPr>
          <w:ilvl w:val="0"/>
          <w:numId w:val="2"/>
        </w:numPr>
      </w:pPr>
      <w:r>
        <w:t>6 тис.грн – в</w:t>
      </w:r>
      <w:r w:rsidRPr="00544043">
        <w:t>иготовлення документації із землеустрою (виготовлення технічної документації на земельну ділянку)</w:t>
      </w:r>
      <w:r>
        <w:t>;</w:t>
      </w:r>
    </w:p>
    <w:p w:rsidR="005B33EF" w:rsidRDefault="005B33EF" w:rsidP="001078F0">
      <w:pPr>
        <w:pStyle w:val="ListParagraph"/>
        <w:numPr>
          <w:ilvl w:val="0"/>
          <w:numId w:val="2"/>
        </w:numPr>
      </w:pPr>
      <w:r>
        <w:t>435 тис.грн – о</w:t>
      </w:r>
      <w:r w:rsidRPr="00544043">
        <w:t>блаштування контейнерних майданчиків для збору побутових відходів від житлових</w:t>
      </w:r>
      <w:r>
        <w:t>;</w:t>
      </w:r>
    </w:p>
    <w:p w:rsidR="005B33EF" w:rsidRDefault="005B33EF" w:rsidP="001078F0">
      <w:pPr>
        <w:pStyle w:val="ListParagraph"/>
        <w:numPr>
          <w:ilvl w:val="0"/>
          <w:numId w:val="2"/>
        </w:numPr>
      </w:pPr>
      <w:r>
        <w:t>1650 тис.грн – п</w:t>
      </w:r>
      <w:r w:rsidRPr="00544043">
        <w:t>ридбання сміттєвоза</w:t>
      </w:r>
      <w:r>
        <w:t>;</w:t>
      </w:r>
    </w:p>
    <w:p w:rsidR="005B33EF" w:rsidRDefault="005B33EF" w:rsidP="001078F0">
      <w:pPr>
        <w:pStyle w:val="ListParagraph"/>
        <w:numPr>
          <w:ilvl w:val="0"/>
          <w:numId w:val="2"/>
        </w:numPr>
      </w:pPr>
      <w:r>
        <w:t>100 тис.грн – п</w:t>
      </w:r>
      <w:r w:rsidRPr="00544043">
        <w:t>ридбання контейнерів для збору твердих побутових відходів</w:t>
      </w:r>
      <w:r>
        <w:t>;</w:t>
      </w:r>
    </w:p>
    <w:p w:rsidR="005B33EF" w:rsidRDefault="005B33EF" w:rsidP="001078F0">
      <w:pPr>
        <w:pStyle w:val="ListParagraph"/>
        <w:numPr>
          <w:ilvl w:val="0"/>
          <w:numId w:val="2"/>
        </w:numPr>
      </w:pPr>
      <w:r>
        <w:t xml:space="preserve">299 тис.грн – </w:t>
      </w:r>
      <w:r>
        <w:rPr>
          <w:rStyle w:val="rvts9"/>
          <w:bCs/>
          <w:color w:val="000000"/>
          <w:shd w:val="clear" w:color="auto" w:fill="FFFFFF"/>
        </w:rPr>
        <w:t>п</w:t>
      </w:r>
      <w:r w:rsidRPr="00627D42">
        <w:rPr>
          <w:rStyle w:val="rvts9"/>
          <w:bCs/>
          <w:color w:val="000000"/>
          <w:shd w:val="clear" w:color="auto" w:fill="FFFFFF"/>
        </w:rPr>
        <w:t>ридбання обладнання автономної сонячної системи</w:t>
      </w:r>
      <w:r>
        <w:rPr>
          <w:rStyle w:val="rvts9"/>
          <w:bCs/>
          <w:color w:val="000000"/>
          <w:shd w:val="clear" w:color="auto" w:fill="FFFFFF"/>
        </w:rPr>
        <w:t>;</w:t>
      </w:r>
    </w:p>
    <w:p w:rsidR="005B33EF" w:rsidRDefault="005B33EF" w:rsidP="001078F0">
      <w:pPr>
        <w:pStyle w:val="ListParagraph"/>
        <w:numPr>
          <w:ilvl w:val="0"/>
          <w:numId w:val="2"/>
        </w:numPr>
      </w:pPr>
      <w:r>
        <w:t xml:space="preserve">23 тис.грн – </w:t>
      </w:r>
      <w:r>
        <w:rPr>
          <w:rStyle w:val="rvts9"/>
          <w:bCs/>
          <w:color w:val="000000"/>
          <w:shd w:val="clear" w:color="auto" w:fill="FFFFFF"/>
        </w:rPr>
        <w:t>п</w:t>
      </w:r>
      <w:r w:rsidRPr="00627D42">
        <w:rPr>
          <w:rStyle w:val="rvts9"/>
          <w:bCs/>
          <w:color w:val="000000"/>
          <w:shd w:val="clear" w:color="auto" w:fill="FFFFFF"/>
        </w:rPr>
        <w:t>ридбання навігаційних пристроїв для встановлення на спецтранспорт, задіяний у збиранні та вивезенні твердих побутових відходів (система моніторингу «Контроль Плюс»)</w:t>
      </w:r>
      <w:r>
        <w:rPr>
          <w:rStyle w:val="rvts9"/>
          <w:bCs/>
          <w:color w:val="000000"/>
          <w:shd w:val="clear" w:color="auto" w:fill="FFFFFF"/>
        </w:rPr>
        <w:t>;</w:t>
      </w:r>
    </w:p>
    <w:p w:rsidR="005B33EF" w:rsidRDefault="005B33EF" w:rsidP="001078F0">
      <w:pPr>
        <w:pStyle w:val="ListParagraph"/>
        <w:numPr>
          <w:ilvl w:val="0"/>
          <w:numId w:val="2"/>
        </w:numPr>
      </w:pPr>
      <w:r>
        <w:t>100 тис.грн – т</w:t>
      </w:r>
      <w:r w:rsidRPr="00544043">
        <w:t>ехнічне обслуговування зовнішніх інженерних систем водопостачання – вуличних водопровідних мереж, в землі з оглядовими колодязями, споруд та обладнання, які знаходяться в садибній забудові міста Нетішин</w:t>
      </w:r>
      <w:r>
        <w:t>;</w:t>
      </w:r>
    </w:p>
    <w:p w:rsidR="005B33EF" w:rsidRDefault="005B33EF" w:rsidP="001078F0">
      <w:pPr>
        <w:pStyle w:val="ListParagraph"/>
        <w:numPr>
          <w:ilvl w:val="0"/>
          <w:numId w:val="2"/>
        </w:numPr>
      </w:pPr>
      <w:r>
        <w:t>144 тис.грн – п</w:t>
      </w:r>
      <w:r w:rsidRPr="00FE336C">
        <w:t>оточний ремонт зовнішніх інженерних систем водопостачання (усунення недоліків котрі були виявлені під час перевірки протипожежного водопостачання відповідно до листа ДСНС)</w:t>
      </w:r>
      <w:r>
        <w:t>.</w:t>
      </w:r>
    </w:p>
    <w:p w:rsidR="005B33EF" w:rsidRPr="001078F0" w:rsidRDefault="005B33EF" w:rsidP="001078F0">
      <w:pPr>
        <w:pStyle w:val="ListParagraph"/>
        <w:numPr>
          <w:ilvl w:val="0"/>
          <w:numId w:val="2"/>
        </w:numPr>
      </w:pPr>
      <w:r>
        <w:rPr>
          <w:spacing w:val="2"/>
          <w:lang w:val="uk-UA"/>
        </w:rPr>
        <w:t xml:space="preserve">600 </w:t>
      </w:r>
      <w:r w:rsidRPr="001078F0">
        <w:rPr>
          <w:spacing w:val="2"/>
          <w:lang w:val="uk-UA"/>
        </w:rPr>
        <w:t>тис.грн –пільги та субсидії.</w:t>
      </w:r>
    </w:p>
    <w:p w:rsidR="005B33EF" w:rsidRDefault="005B33EF" w:rsidP="002307CC">
      <w:pPr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>В 2022р. КП НМР «ЖКО» планує збільшити свої основні засоби на сміттєвоз, контейнерні майданчики, контейнери для збору твердих побутових відходів, установка алмазного буріння та ін.</w:t>
      </w:r>
    </w:p>
    <w:p w:rsidR="005B33EF" w:rsidRDefault="005B33EF" w:rsidP="00163905">
      <w:pPr>
        <w:jc w:val="center"/>
        <w:rPr>
          <w:spacing w:val="2"/>
          <w:lang w:val="uk-UA"/>
        </w:rPr>
      </w:pPr>
      <w:r>
        <w:rPr>
          <w:spacing w:val="2"/>
          <w:lang w:val="uk-UA"/>
        </w:rPr>
        <w:t>3</w:t>
      </w:r>
    </w:p>
    <w:p w:rsidR="005B33EF" w:rsidRPr="00BB049A" w:rsidRDefault="005B33EF" w:rsidP="00163905">
      <w:pPr>
        <w:jc w:val="center"/>
        <w:rPr>
          <w:spacing w:val="2"/>
          <w:lang w:val="uk-UA"/>
        </w:rPr>
      </w:pPr>
    </w:p>
    <w:p w:rsidR="005B33EF" w:rsidRDefault="005B33EF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>У зв</w:t>
      </w:r>
      <w:r w:rsidRPr="00F72787">
        <w:rPr>
          <w:spacing w:val="2"/>
          <w:lang w:val="uk-UA"/>
        </w:rPr>
        <w:t>’</w:t>
      </w:r>
      <w:r>
        <w:rPr>
          <w:spacing w:val="2"/>
          <w:lang w:val="uk-UA"/>
        </w:rPr>
        <w:t>язку із збільшенням прожиткового мінімуму зросла заробітна плата, відповідно збільшені планові внески до цільових фондів.</w:t>
      </w:r>
    </w:p>
    <w:p w:rsidR="005B33EF" w:rsidRPr="00F97736" w:rsidRDefault="005B33EF" w:rsidP="001B3522">
      <w:pPr>
        <w:ind w:firstLine="567"/>
        <w:jc w:val="both"/>
        <w:rPr>
          <w:spacing w:val="2"/>
          <w:lang w:val="uk-UA"/>
        </w:rPr>
      </w:pPr>
      <w:r>
        <w:rPr>
          <w:spacing w:val="2"/>
        </w:rPr>
        <w:t>Витрати з податку на прибуток скла</w:t>
      </w:r>
      <w:r>
        <w:rPr>
          <w:spacing w:val="2"/>
          <w:lang w:val="uk-UA"/>
        </w:rPr>
        <w:t>датимуть</w:t>
      </w:r>
      <w:r>
        <w:rPr>
          <w:spacing w:val="2"/>
        </w:rPr>
        <w:t xml:space="preserve"> </w:t>
      </w:r>
      <w:r>
        <w:rPr>
          <w:spacing w:val="2"/>
          <w:lang w:val="uk-UA"/>
        </w:rPr>
        <w:t>164</w:t>
      </w:r>
      <w:r>
        <w:rPr>
          <w:spacing w:val="2"/>
        </w:rPr>
        <w:t xml:space="preserve"> тис.грн.</w:t>
      </w:r>
      <w:r>
        <w:rPr>
          <w:spacing w:val="2"/>
          <w:lang w:val="uk-UA"/>
        </w:rPr>
        <w:t>, частини чистого прибутку 133 тис.грн. Дані показники відрізняються від наданих на запит Фінансового управління, а саме податок на прибуток на 29 тис.грн, а частина чистого на 41 тис.грн у зв</w:t>
      </w:r>
      <w:r w:rsidRPr="00F72787">
        <w:rPr>
          <w:spacing w:val="2"/>
        </w:rPr>
        <w:t>’</w:t>
      </w:r>
      <w:r>
        <w:rPr>
          <w:spacing w:val="2"/>
          <w:lang w:val="uk-UA"/>
        </w:rPr>
        <w:t>язку з тим, що на момент запитуваної інформації підприємство лише почало період проведення зборів по багатоквартирним будинках, що не дозволяло відобразити чіткі суми очікуваного прибутку.</w:t>
      </w:r>
    </w:p>
    <w:p w:rsidR="005B33EF" w:rsidRDefault="005B33EF" w:rsidP="00546A9B">
      <w:pPr>
        <w:ind w:firstLine="567"/>
        <w:jc w:val="both"/>
        <w:rPr>
          <w:spacing w:val="2"/>
          <w:lang w:val="uk-UA"/>
        </w:rPr>
      </w:pPr>
      <w:r w:rsidRPr="00F72787">
        <w:rPr>
          <w:spacing w:val="2"/>
          <w:lang w:val="uk-UA"/>
        </w:rPr>
        <w:t xml:space="preserve">За результатами діяльності </w:t>
      </w:r>
      <w:r>
        <w:rPr>
          <w:spacing w:val="2"/>
          <w:lang w:val="uk-UA"/>
        </w:rPr>
        <w:t>2022</w:t>
      </w:r>
      <w:r w:rsidRPr="00F72787">
        <w:rPr>
          <w:spacing w:val="2"/>
          <w:lang w:val="uk-UA"/>
        </w:rPr>
        <w:t xml:space="preserve">року </w:t>
      </w:r>
      <w:r>
        <w:rPr>
          <w:spacing w:val="2"/>
          <w:lang w:val="uk-UA"/>
        </w:rPr>
        <w:t>очікується отримати</w:t>
      </w:r>
      <w:r w:rsidRPr="00F72787">
        <w:rPr>
          <w:spacing w:val="2"/>
          <w:lang w:val="uk-UA"/>
        </w:rPr>
        <w:t xml:space="preserve"> </w:t>
      </w:r>
      <w:r>
        <w:rPr>
          <w:spacing w:val="2"/>
          <w:lang w:val="uk-UA"/>
        </w:rPr>
        <w:t>749</w:t>
      </w:r>
      <w:r w:rsidRPr="00F72787">
        <w:rPr>
          <w:spacing w:val="2"/>
          <w:lang w:val="uk-UA"/>
        </w:rPr>
        <w:t xml:space="preserve"> тис.грн. чистого прибутку, даний показник зменшується в зв’язку з наявністю збиткових послуг на підприємстві, а саме утримання гуртожитк</w:t>
      </w:r>
      <w:r>
        <w:rPr>
          <w:spacing w:val="2"/>
          <w:lang w:val="uk-UA"/>
        </w:rPr>
        <w:t>ів в яких діючий тариф залишається на рівні 2018р.</w:t>
      </w:r>
    </w:p>
    <w:p w:rsidR="005B33EF" w:rsidRDefault="005B33EF" w:rsidP="00546A9B">
      <w:pPr>
        <w:ind w:firstLine="567"/>
        <w:jc w:val="both"/>
        <w:rPr>
          <w:spacing w:val="2"/>
          <w:lang w:val="uk-UA"/>
        </w:rPr>
      </w:pPr>
    </w:p>
    <w:p w:rsidR="005B33EF" w:rsidRPr="00546A9B" w:rsidRDefault="005B33EF" w:rsidP="00546A9B">
      <w:pPr>
        <w:ind w:firstLine="567"/>
        <w:jc w:val="both"/>
        <w:rPr>
          <w:spacing w:val="2"/>
          <w:lang w:val="uk-UA"/>
        </w:rPr>
      </w:pPr>
    </w:p>
    <w:p w:rsidR="005B33EF" w:rsidRDefault="005B33EF" w:rsidP="00E643F7">
      <w:pPr>
        <w:autoSpaceDE w:val="0"/>
        <w:autoSpaceDN w:val="0"/>
        <w:adjustRightInd w:val="0"/>
        <w:spacing w:before="240"/>
        <w:jc w:val="both"/>
        <w:rPr>
          <w:spacing w:val="2"/>
          <w:szCs w:val="22"/>
          <w:lang w:val="uk-UA"/>
        </w:rPr>
      </w:pPr>
      <w:r>
        <w:rPr>
          <w:spacing w:val="2"/>
          <w:szCs w:val="22"/>
          <w:lang w:val="uk-UA"/>
        </w:rPr>
        <w:t>Начальник КП НМР «ЖКО»                                                         Ольга Єрикалова</w:t>
      </w:r>
    </w:p>
    <w:p w:rsidR="005B33EF" w:rsidRDefault="005B33EF" w:rsidP="00E643F7">
      <w:pPr>
        <w:pStyle w:val="NormalWeb"/>
        <w:spacing w:before="240" w:beforeAutospacing="0"/>
        <w:rPr>
          <w:bCs/>
          <w:sz w:val="28"/>
          <w:szCs w:val="28"/>
        </w:rPr>
      </w:pPr>
      <w:r>
        <w:rPr>
          <w:sz w:val="26"/>
        </w:rPr>
        <w:t>Головний бухгалтер                                                                          Оксана Зощук</w:t>
      </w:r>
      <w:bookmarkStart w:id="0" w:name="_GoBack"/>
      <w:bookmarkEnd w:id="0"/>
    </w:p>
    <w:sectPr w:rsidR="005B33EF" w:rsidSect="001639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122A"/>
    <w:multiLevelType w:val="hybridMultilevel"/>
    <w:tmpl w:val="C1F8BD74"/>
    <w:lvl w:ilvl="0" w:tplc="F6E09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36A84"/>
    <w:multiLevelType w:val="hybridMultilevel"/>
    <w:tmpl w:val="64BE321C"/>
    <w:lvl w:ilvl="0" w:tplc="9158530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3A8"/>
    <w:rsid w:val="00020010"/>
    <w:rsid w:val="00090DD4"/>
    <w:rsid w:val="000A301A"/>
    <w:rsid w:val="000C34A0"/>
    <w:rsid w:val="00106521"/>
    <w:rsid w:val="001078F0"/>
    <w:rsid w:val="00134B3A"/>
    <w:rsid w:val="00163905"/>
    <w:rsid w:val="00174619"/>
    <w:rsid w:val="001B3522"/>
    <w:rsid w:val="001D4F7E"/>
    <w:rsid w:val="00203DA8"/>
    <w:rsid w:val="002307CC"/>
    <w:rsid w:val="00233678"/>
    <w:rsid w:val="00277D0B"/>
    <w:rsid w:val="002A225E"/>
    <w:rsid w:val="002F43A8"/>
    <w:rsid w:val="002F6E6D"/>
    <w:rsid w:val="00304D21"/>
    <w:rsid w:val="00375B87"/>
    <w:rsid w:val="003B4CB1"/>
    <w:rsid w:val="00430E0C"/>
    <w:rsid w:val="00437774"/>
    <w:rsid w:val="00453C20"/>
    <w:rsid w:val="004754C7"/>
    <w:rsid w:val="004B3A5B"/>
    <w:rsid w:val="005207CE"/>
    <w:rsid w:val="00535A05"/>
    <w:rsid w:val="00544043"/>
    <w:rsid w:val="00546A9B"/>
    <w:rsid w:val="005479D4"/>
    <w:rsid w:val="00562305"/>
    <w:rsid w:val="00592012"/>
    <w:rsid w:val="005A26CF"/>
    <w:rsid w:val="005B33EF"/>
    <w:rsid w:val="005F03FA"/>
    <w:rsid w:val="005F7260"/>
    <w:rsid w:val="00627D42"/>
    <w:rsid w:val="006464AB"/>
    <w:rsid w:val="00650D1C"/>
    <w:rsid w:val="006A6496"/>
    <w:rsid w:val="006D0648"/>
    <w:rsid w:val="006E19C0"/>
    <w:rsid w:val="0071525B"/>
    <w:rsid w:val="007B01FE"/>
    <w:rsid w:val="008273B3"/>
    <w:rsid w:val="00840F9D"/>
    <w:rsid w:val="00860591"/>
    <w:rsid w:val="008C06DF"/>
    <w:rsid w:val="008D570E"/>
    <w:rsid w:val="00932D41"/>
    <w:rsid w:val="00960B6E"/>
    <w:rsid w:val="0098261E"/>
    <w:rsid w:val="009A0BF6"/>
    <w:rsid w:val="009A22ED"/>
    <w:rsid w:val="009B475F"/>
    <w:rsid w:val="009F0EDF"/>
    <w:rsid w:val="00A06C6D"/>
    <w:rsid w:val="00A632BB"/>
    <w:rsid w:val="00A96DD3"/>
    <w:rsid w:val="00A9745E"/>
    <w:rsid w:val="00AA1D45"/>
    <w:rsid w:val="00AD39AE"/>
    <w:rsid w:val="00B95D00"/>
    <w:rsid w:val="00BA2BE2"/>
    <w:rsid w:val="00BA66BC"/>
    <w:rsid w:val="00BA7347"/>
    <w:rsid w:val="00BB049A"/>
    <w:rsid w:val="00C000BF"/>
    <w:rsid w:val="00C10901"/>
    <w:rsid w:val="00C24DD6"/>
    <w:rsid w:val="00C438FC"/>
    <w:rsid w:val="00C446EA"/>
    <w:rsid w:val="00C55417"/>
    <w:rsid w:val="00C70A60"/>
    <w:rsid w:val="00C97EE5"/>
    <w:rsid w:val="00CB1227"/>
    <w:rsid w:val="00CC083F"/>
    <w:rsid w:val="00DB4663"/>
    <w:rsid w:val="00E502D0"/>
    <w:rsid w:val="00E52CFB"/>
    <w:rsid w:val="00E62C0C"/>
    <w:rsid w:val="00E643F7"/>
    <w:rsid w:val="00E83ABA"/>
    <w:rsid w:val="00E83C3D"/>
    <w:rsid w:val="00F30939"/>
    <w:rsid w:val="00F42C92"/>
    <w:rsid w:val="00F6268B"/>
    <w:rsid w:val="00F7043B"/>
    <w:rsid w:val="00F72787"/>
    <w:rsid w:val="00F87767"/>
    <w:rsid w:val="00F97736"/>
    <w:rsid w:val="00FE336C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A8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43A8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ListParagraph">
    <w:name w:val="List Paragraph"/>
    <w:basedOn w:val="Normal"/>
    <w:uiPriority w:val="99"/>
    <w:qFormat/>
    <w:rsid w:val="001D4F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B0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01FE"/>
    <w:rPr>
      <w:rFonts w:ascii="Segoe UI" w:hAnsi="Segoe UI" w:cs="Segoe UI"/>
      <w:sz w:val="18"/>
      <w:szCs w:val="18"/>
      <w:lang w:eastAsia="ru-RU"/>
    </w:rPr>
  </w:style>
  <w:style w:type="character" w:customStyle="1" w:styleId="rvts9">
    <w:name w:val="rvts9"/>
    <w:basedOn w:val="DefaultParagraphFont"/>
    <w:uiPriority w:val="99"/>
    <w:rsid w:val="001078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906</Words>
  <Characters>5169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</dc:title>
  <dc:subject/>
  <dc:creator>user</dc:creator>
  <cp:keywords/>
  <dc:description/>
  <cp:lastModifiedBy>Depviddil</cp:lastModifiedBy>
  <cp:revision>3</cp:revision>
  <cp:lastPrinted>2021-12-13T09:17:00Z</cp:lastPrinted>
  <dcterms:created xsi:type="dcterms:W3CDTF">2021-12-13T09:16:00Z</dcterms:created>
  <dcterms:modified xsi:type="dcterms:W3CDTF">2021-12-13T09:17:00Z</dcterms:modified>
</cp:coreProperties>
</file>